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การออกใบแทนใบอนุญาตประกอบกิจการสถานีบริการน้ำมัน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หากใบอนุญาตสูญหาย หรือถูกทำลายในสาระสำคัญ ให้ผู้รับใบอนุญาตยื่นคำขอรับใบแทนใบอนุญาต ตามแบบ ธพ.น.๖ พร้อมด้วยเอกสารและหลักฐาน ภายใน 15 วัน นับแต่วันที่ไดทราบถึงการสูญหายหรือ ถูกทำลายดังกล่าว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หมู่8 ตำบลหัวตะพาน อำเภอท่าศาลา จังหวัดนครศรีธรรมราช โทรศัพท์/โทรสาร 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(การชำระค่าธรรมเนียมปิดรับเวลา 15.30 น.)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คำขอรับใบแทนใบอนุญาตประกอบกิจการ    (แบบ ธพ.น.๖)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 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หลักฐานการแจ้งความว่าใบอนุญาตประกอบกิจการสูญหาย (กรณีสูญหาย)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ใบอนุญาตประกอบกิจการเดิมที่ถูกทำลาย ในสาระสำคัญ (กรณีถูกทำลายและอื่นๆ)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คาธรรมเนียมใบแทนใบอนุญาต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๖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การออกใบแทนใบอนุญาตประกอบกิจการสถานีบริการน้ำมัน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การออกใบแทนใบอนุญาตประกอบกิจการสถานีบริการน้ำมัน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