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B4B" w:rsidRPr="00F66C65" w:rsidRDefault="00F66C65" w:rsidP="00F66C65">
      <w:pPr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F02D1B5" wp14:editId="1A33C8C6">
            <wp:simplePos x="0" y="0"/>
            <wp:positionH relativeFrom="column">
              <wp:posOffset>158750</wp:posOffset>
            </wp:positionH>
            <wp:positionV relativeFrom="paragraph">
              <wp:posOffset>4322363</wp:posOffset>
            </wp:positionV>
            <wp:extent cx="2852382" cy="2613052"/>
            <wp:effectExtent l="0" t="0" r="571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15-2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382" cy="2613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C65">
        <w:rPr>
          <w:rFonts w:ascii="TH SarabunIT๙" w:hAnsi="TH SarabunIT๙" w:cs="TH SarabunIT๙"/>
          <w:b/>
          <w:bCs/>
          <w:i/>
          <w:iCs/>
          <w:color w:val="000000"/>
          <w:sz w:val="40"/>
          <w:szCs w:val="40"/>
          <w:u w:val="single"/>
          <w:cs/>
        </w:rPr>
        <w:t>การแก้ไขปัญหาขยะมูลฝอย</w:t>
      </w:r>
      <w:r>
        <w:rPr>
          <w:rFonts w:ascii="Tahoma" w:hAnsi="Tahoma" w:cs="Tahoma"/>
          <w:color w:val="000000"/>
          <w:sz w:val="24"/>
          <w:szCs w:val="24"/>
        </w:rPr>
        <w:br/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ขยะมูลฝอยมีผลกระทบต่อสภาพแวดล้อม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ทำให้เกิดการปนเปื้อนของพื้นดิน แหล่งน้ำ และอากาศ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ทำให้บ้านเมืองไม่เป็นระเบียบเรียบร้อย ไม่เป็นที่เจริญตาของผู้ที่ได้พบเห็น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ส่งผลกระทบต่อสุขภาพของประชาชนโดยทั่วไป การแก้ไขปัญหาของขยะมูลฝอย จึงควรปฏิบัติ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เพื่อป้องกัน และแก้ไขผลเสีย ที่จะเกิดขึ้น สำหรับการป้องกัน และแก้ไข ที่ดี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ควรพิจารณาถึงต้นเหตุ ที่ก่อให้เกิดขยะมูลฝอยขึ้นมา ซึ่งก็คงจะหมายถึง มนุษย์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หรือผู้สร้างขยะมูลฝอยนั้นเอง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การป้องกัน และการแก้ไขปัญหา ของขยะมูลฝอย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เริ่มต้นด้วยการสร้างจิตสำนึกแก่มนุษย์ ให้รู้จักรับผิดชอบในการรักษาความสะอาด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ทั้งในบ้านเรือนของตัวเอง และภายนอกบ้าน ไม่ว่าจะเป็นถนนหนทาง สถานที่ทำงาน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หรือที่สาธารณะอื่นๆ ให้รู้จักทิ้งขยะมูลฝอยลงในภาชนะให้เป็นที่เป็นทาง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ไม่มักง่ายทิ้งขยะเกลื่อนกลาด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ทั้งนี้เป็นการช่วยให้พนักงานเก็บขยะนำไปยังสถานที่กำจัดได้สะดวก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และรวดเร็วขึ้น</w:t>
      </w:r>
    </w:p>
    <w:p w:rsidR="00DD0F13" w:rsidRPr="00F66C65" w:rsidRDefault="00DD0F13">
      <w:pPr>
        <w:rPr>
          <w:rFonts w:ascii="TH SarabunIT๙" w:hAnsi="TH SarabunIT๙" w:cs="TH SarabunIT๙"/>
          <w:sz w:val="32"/>
          <w:szCs w:val="32"/>
        </w:rPr>
      </w:pPr>
    </w:p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F66C65" w:rsidRDefault="00F66C65" w:rsidP="00F66C65">
      <w:pPr>
        <w:rPr>
          <w:rFonts w:ascii="TH SarabunIT๙" w:hAnsi="TH SarabunIT๙" w:cs="TH SarabunIT๙" w:hint="cs"/>
          <w:i/>
          <w:iCs/>
          <w:color w:val="000000"/>
          <w:sz w:val="32"/>
          <w:szCs w:val="32"/>
        </w:rPr>
      </w:pPr>
      <w:r w:rsidRPr="00F66C65">
        <w:rPr>
          <w:rFonts w:ascii="TH SarabunIT๙" w:hAnsi="TH SarabunIT๙" w:cs="TH SarabunIT๙"/>
          <w:b/>
          <w:bCs/>
          <w:i/>
          <w:iCs/>
          <w:color w:val="000000"/>
          <w:sz w:val="52"/>
          <w:szCs w:val="52"/>
          <w:cs/>
        </w:rPr>
        <w:lastRenderedPageBreak/>
        <w:t>การเก็บและกำจัดขยะมูลฝอย</w:t>
      </w:r>
      <w:r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F66C65">
        <w:rPr>
          <w:rFonts w:ascii="Tahoma" w:hAnsi="Tahoma" w:cs="Tahoma"/>
          <w:i/>
          <w:iCs/>
          <w:color w:val="000000"/>
          <w:sz w:val="24"/>
          <w:szCs w:val="24"/>
          <w:cs/>
        </w:rPr>
        <w:t>การเก็บและกำจัดขยะมูลฝอย</w:t>
      </w:r>
      <w:r w:rsidRPr="00F66C65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F66C65">
        <w:rPr>
          <w:rFonts w:ascii="Tahoma" w:hAnsi="Tahoma" w:cs="Tahoma"/>
          <w:i/>
          <w:iCs/>
          <w:color w:val="000000"/>
          <w:sz w:val="24"/>
          <w:szCs w:val="24"/>
          <w:cs/>
        </w:rPr>
        <w:t>รวมถึงการเก็บรวบรวมขยะมูลฝอย เพื่อส่งไปกำจัดที่สถานกำจัดขยะมูลฝอย</w:t>
      </w:r>
      <w:r w:rsidRPr="00F66C65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F66C65">
        <w:rPr>
          <w:rFonts w:ascii="Tahoma" w:hAnsi="Tahoma" w:cs="Tahoma"/>
          <w:i/>
          <w:iCs/>
          <w:color w:val="000000"/>
          <w:sz w:val="24"/>
          <w:szCs w:val="24"/>
          <w:cs/>
        </w:rPr>
        <w:t>มีขั้นตอนดังนี้</w:t>
      </w:r>
      <w:r w:rsidRPr="00F66C65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F66C65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br/>
      </w:r>
      <w:r w:rsidRPr="00F66C65">
        <w:rPr>
          <w:rFonts w:ascii="Tahoma" w:hAnsi="Tahoma" w:cs="Tahoma"/>
          <w:b/>
          <w:bCs/>
          <w:i/>
          <w:iCs/>
          <w:color w:val="993300"/>
          <w:sz w:val="24"/>
          <w:szCs w:val="24"/>
          <w:cs/>
        </w:rPr>
        <w:t>๑.การเก็บรวบรวมขยะมูลฝอย</w:t>
      </w:r>
      <w:r w:rsidRPr="00F66C65">
        <w:rPr>
          <w:rFonts w:ascii="Tahoma" w:hAnsi="Tahoma" w:cs="Tahoma"/>
          <w:i/>
          <w:iCs/>
          <w:color w:val="993300"/>
          <w:sz w:val="24"/>
          <w:szCs w:val="24"/>
        </w:rPr>
        <w:t xml:space="preserve"> </w:t>
      </w:r>
      <w:r w:rsidRPr="00F66C65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F66C65">
        <w:rPr>
          <w:rFonts w:ascii="Tahoma" w:hAnsi="Tahoma" w:cs="Tahoma"/>
          <w:b/>
          <w:bCs/>
          <w:i/>
          <w:iCs/>
          <w:color w:val="993300"/>
          <w:sz w:val="24"/>
          <w:szCs w:val="24"/>
          <w:cs/>
        </w:rPr>
        <w:t>๒.</w:t>
      </w:r>
      <w:r w:rsidRPr="00F66C65">
        <w:rPr>
          <w:rFonts w:ascii="Tahoma" w:hAnsi="Tahoma" w:cs="Tahoma"/>
          <w:b/>
          <w:bCs/>
          <w:i/>
          <w:iCs/>
          <w:color w:val="993300"/>
          <w:sz w:val="24"/>
          <w:szCs w:val="24"/>
        </w:rPr>
        <w:t xml:space="preserve"> </w:t>
      </w:r>
      <w:r w:rsidRPr="00F66C65">
        <w:rPr>
          <w:rFonts w:ascii="Tahoma" w:hAnsi="Tahoma" w:cs="Tahoma"/>
          <w:b/>
          <w:bCs/>
          <w:i/>
          <w:iCs/>
          <w:color w:val="993300"/>
          <w:sz w:val="24"/>
          <w:szCs w:val="24"/>
          <w:cs/>
        </w:rPr>
        <w:t>การขนส่งขยะมูลฝอย</w:t>
      </w:r>
      <w:r w:rsidRPr="00F66C65">
        <w:rPr>
          <w:rFonts w:ascii="Tahoma" w:hAnsi="Tahoma" w:cs="Tahoma"/>
          <w:i/>
          <w:iCs/>
          <w:color w:val="993300"/>
          <w:sz w:val="24"/>
          <w:szCs w:val="24"/>
        </w:rPr>
        <w:t xml:space="preserve"> </w:t>
      </w:r>
      <w:r w:rsidRPr="00F66C65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br/>
      </w:r>
      <w:r w:rsidRPr="00F66C65">
        <w:rPr>
          <w:rFonts w:ascii="Tahoma" w:hAnsi="Tahoma" w:cs="Tahoma"/>
          <w:b/>
          <w:bCs/>
          <w:i/>
          <w:iCs/>
          <w:color w:val="993300"/>
          <w:sz w:val="24"/>
          <w:szCs w:val="24"/>
          <w:cs/>
        </w:rPr>
        <w:t>๓. การกำจัดขยะมูลฝอย</w:t>
      </w:r>
      <w:r w:rsidRPr="00F66C65">
        <w:rPr>
          <w:rFonts w:ascii="Tahoma" w:hAnsi="Tahoma" w:cs="Tahoma"/>
          <w:i/>
          <w:iCs/>
          <w:color w:val="993300"/>
          <w:sz w:val="24"/>
          <w:szCs w:val="24"/>
        </w:rPr>
        <w:t xml:space="preserve"> </w:t>
      </w:r>
      <w:r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F66C65">
        <w:rPr>
          <w:rFonts w:ascii="TH SarabunIT๙" w:hAnsi="TH SarabunIT๙" w:cs="TH SarabunIT๙"/>
          <w:b/>
          <w:bCs/>
          <w:i/>
          <w:iCs/>
          <w:color w:val="996633"/>
          <w:sz w:val="48"/>
          <w:szCs w:val="48"/>
          <w:u w:val="single"/>
          <w:cs/>
        </w:rPr>
        <w:t>การกำจัดขยะมูลฝอยโดยใช้เตาเผาขยะ</w:t>
      </w:r>
      <w:r w:rsidRPr="00F66C65">
        <w:rPr>
          <w:rFonts w:ascii="Tahoma" w:hAnsi="Tahoma" w:cs="Tahoma"/>
          <w:i/>
          <w:iCs/>
          <w:color w:val="996633"/>
          <w:sz w:val="24"/>
          <w:szCs w:val="24"/>
        </w:rPr>
        <w:t xml:space="preserve"> </w:t>
      </w:r>
      <w:r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การเผาในเตาเผา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เป็นการเผาไหม้ทั้งส่วนที่เป็นของแข็ง ของเหลว และก๊าซ ซึ่งต้องใช้ความร้อนระหว่าง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๑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>,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๓๐๐-๑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>,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๘๐๐ องศา</w:t>
      </w:r>
      <w:proofErr w:type="spellStart"/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ฟาเรนไฮต์</w:t>
      </w:r>
      <w:proofErr w:type="spellEnd"/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 xml:space="preserve"> จึงจะทำให้การเผาไหม้เป็นไปอย่างสมบูรณ์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เนื่องจากความแตกต่าง และลักษณะขององค์ประกอบของขยะมูลฝอยในแต่ละแห่ง</w:t>
      </w:r>
      <w:r w:rsidRPr="00F66C65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</w:p>
    <w:p w:rsidR="00DD0F13" w:rsidRPr="002A375E" w:rsidRDefault="00F66C65" w:rsidP="00F66C65">
      <w:pPr>
        <w:rPr>
          <w:rFonts w:ascii="TH SarabunIT๙" w:hAnsi="TH SarabunIT๙" w:cs="TH SarabunIT๙"/>
          <w:i/>
          <w:iCs/>
          <w:color w:val="000000"/>
          <w:sz w:val="32"/>
          <w:szCs w:val="32"/>
        </w:rPr>
      </w:pPr>
      <w:r w:rsidRPr="002A375E">
        <w:rPr>
          <w:rFonts w:ascii="TH SarabunIT๙" w:hAnsi="TH SarabunIT๙" w:cs="TH SarabunIT๙"/>
          <w:b/>
          <w:bCs/>
          <w:i/>
          <w:iCs/>
          <w:color w:val="999900"/>
          <w:sz w:val="32"/>
          <w:szCs w:val="32"/>
          <w:cs/>
        </w:rPr>
        <w:t>ข้อดี</w:t>
      </w:r>
      <w:r w:rsidRPr="002A375E">
        <w:rPr>
          <w:rFonts w:ascii="TH SarabunIT๙" w:hAnsi="TH SarabunIT๙" w:cs="TH SarabunIT๙"/>
          <w:i/>
          <w:iCs/>
          <w:color w:val="9999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๑. ใช้พื้นที่ดินน้อย เมื่อเทียบกับวิธีผังกลบ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๒.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สามารถทำลายขยะมูลฝอยได้เกือบทุกชนิด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๓.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สามารถสร้างเตาเผาในพื้นที่ที่ไม่ห่างไกลจากแหล่งกำเนิดขยะ ทำให้ประหยัดค่าขนส่ง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๔. ไม่ค่อยกระทบกระเทือน เมื่อสภาพแวดล้อมของลมฟ้าอากาศเปลี่ยนแปลง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๕.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ส่วนที่เหลือจากการเผาไหม้ (ขี้เถ้า) สามารถนำไปถมที่ดินได้ หรือทำวัสดุก่อสร้างได้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2A375E">
        <w:rPr>
          <w:rFonts w:ascii="TH SarabunIT๙" w:hAnsi="TH SarabunIT๙" w:cs="TH SarabunIT๙"/>
          <w:b/>
          <w:bCs/>
          <w:i/>
          <w:iCs/>
          <w:color w:val="999900"/>
          <w:sz w:val="32"/>
          <w:szCs w:val="32"/>
          <w:cs/>
        </w:rPr>
        <w:t>ข้อเสีย</w:t>
      </w:r>
      <w:r w:rsidRPr="002A375E">
        <w:rPr>
          <w:rFonts w:ascii="TH SarabunIT๙" w:hAnsi="TH SarabunIT๙" w:cs="TH SarabunIT๙"/>
          <w:i/>
          <w:iCs/>
          <w:color w:val="9999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br/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ค่าลงทุนในการก่อสร้าง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และค่าใช้จ่ายในการซ่อมแซม บำรุงรักษาค่อนข้างสูง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2A375E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>และอาจจะเกิดปัญหาภาวะมลพิษทางอากาศได้</w:t>
      </w:r>
    </w:p>
    <w:p w:rsidR="00DD0F13" w:rsidRPr="00F66C65" w:rsidRDefault="002A375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6D5414B" wp14:editId="0E368A94">
            <wp:simplePos x="0" y="0"/>
            <wp:positionH relativeFrom="column">
              <wp:posOffset>97592</wp:posOffset>
            </wp:positionH>
            <wp:positionV relativeFrom="paragraph">
              <wp:posOffset>-73462</wp:posOffset>
            </wp:positionV>
            <wp:extent cx="3314473" cy="1626919"/>
            <wp:effectExtent l="0" t="0" r="63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5-c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1634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F13" w:rsidRPr="00F66C65" w:rsidRDefault="00DD0F13">
      <w:pPr>
        <w:rPr>
          <w:rFonts w:ascii="TH SarabunIT๙" w:hAnsi="TH SarabunIT๙" w:cs="TH SarabunIT๙"/>
          <w:sz w:val="32"/>
          <w:szCs w:val="32"/>
        </w:rPr>
      </w:pPr>
    </w:p>
    <w:p w:rsidR="00DD0F13" w:rsidRPr="00F66C65" w:rsidRDefault="002A375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2E3DE" wp14:editId="239C7F50">
                <wp:simplePos x="0" y="0"/>
                <wp:positionH relativeFrom="column">
                  <wp:posOffset>216345</wp:posOffset>
                </wp:positionH>
                <wp:positionV relativeFrom="paragraph">
                  <wp:posOffset>94244</wp:posOffset>
                </wp:positionV>
                <wp:extent cx="3058103" cy="532130"/>
                <wp:effectExtent l="0" t="0" r="28575" b="2032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8103" cy="532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375E" w:rsidRPr="002A375E" w:rsidRDefault="002A375E" w:rsidP="002A375E">
                            <w:pPr>
                              <w:jc w:val="center"/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EEECE1" w:themeColor="background2"/>
                                <w:sz w:val="36"/>
                                <w:szCs w:val="36"/>
                                <w:cs/>
                              </w:rPr>
                            </w:pPr>
                            <w:r w:rsidRPr="002A375E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EEECE1" w:themeColor="background2"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องค์การบริหารส่วนตำบลหัวตะพาน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7.05pt;margin-top:7.4pt;width:240.8pt;height:4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" fillcolor="#4f81bd [3204]" strokecolor="#4f81bd [3204]" strokeweight="2pt">
                <v:textbox>
                  <w:txbxContent>
                    <w:p w:rsidR="002A375E" w:rsidRPr="002A375E" w:rsidRDefault="002A375E" w:rsidP="002A375E">
                      <w:pPr>
                        <w:jc w:val="center"/>
                        <w:rPr>
                          <w:rFonts w:ascii="TH NiramitIT๙" w:hAnsi="TH NiramitIT๙" w:cs="TH NiramitIT๙" w:hint="cs"/>
                          <w:b/>
                          <w:bCs/>
                          <w:color w:val="EEECE1" w:themeColor="background2"/>
                          <w:sz w:val="36"/>
                          <w:szCs w:val="36"/>
                          <w:cs/>
                        </w:rPr>
                      </w:pPr>
                      <w:r w:rsidRPr="002A375E">
                        <w:rPr>
                          <w:rFonts w:ascii="TH NiramitIT๙" w:hAnsi="TH NiramitIT๙" w:cs="TH NiramitIT๙"/>
                          <w:b/>
                          <w:bCs/>
                          <w:color w:val="EEECE1" w:themeColor="background2"/>
                          <w:sz w:val="36"/>
                          <w:szCs w:val="36"/>
                          <w:cs/>
                        </w:rPr>
                        <w:t>องค์การบริหารส่วนตำบลหัวตะพาน</w:t>
                      </w:r>
                    </w:p>
                  </w:txbxContent>
                </v:textbox>
              </v:rect>
            </w:pict>
          </mc:Fallback>
        </mc:AlternateContent>
      </w:r>
    </w:p>
    <w:p w:rsidR="00DD0F13" w:rsidRPr="00F66C65" w:rsidRDefault="002A375E">
      <w:pPr>
        <w:rPr>
          <w:rFonts w:ascii="TH SarabunIT๙" w:hAnsi="TH SarabunIT๙" w:cs="TH SarabunIT๙"/>
          <w:sz w:val="32"/>
          <w:szCs w:val="32"/>
        </w:rPr>
      </w:pPr>
      <w:r w:rsidRPr="002A375E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2336" behindDoc="0" locked="0" layoutInCell="1" allowOverlap="1" wp14:anchorId="0D67EC03" wp14:editId="66D5F020">
            <wp:simplePos x="0" y="0"/>
            <wp:positionH relativeFrom="column">
              <wp:posOffset>1261291</wp:posOffset>
            </wp:positionH>
            <wp:positionV relativeFrom="paragraph">
              <wp:posOffset>234975</wp:posOffset>
            </wp:positionV>
            <wp:extent cx="1074619" cy="997527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619" cy="997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0F13" w:rsidRPr="00F66C65" w:rsidRDefault="00DD0F13">
      <w:pPr>
        <w:rPr>
          <w:rFonts w:ascii="TH SarabunIT๙" w:hAnsi="TH SarabunIT๙" w:cs="TH SarabunIT๙"/>
          <w:sz w:val="32"/>
          <w:szCs w:val="32"/>
        </w:rPr>
      </w:pPr>
    </w:p>
    <w:p w:rsidR="002A375E" w:rsidRDefault="002A375E" w:rsidP="002A375E">
      <w:pPr>
        <w:spacing w:after="0"/>
        <w:jc w:val="center"/>
        <w:rPr>
          <w:rFonts w:ascii="TH NiramitIT๙" w:eastAsia="Calibri" w:hAnsi="TH NiramitIT๙" w:cs="TH NiramitIT๙" w:hint="cs"/>
          <w:b/>
          <w:bCs/>
          <w:sz w:val="40"/>
          <w:szCs w:val="40"/>
        </w:rPr>
      </w:pPr>
      <w:bookmarkStart w:id="0" w:name="_GoBack"/>
      <w:bookmarkEnd w:id="0"/>
      <w:r>
        <w:rPr>
          <w:rFonts w:ascii="TH NiramitIT๙" w:eastAsia="Calibri" w:hAnsi="TH NiramitIT๙" w:cs="TH Niramit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2744D2D1" wp14:editId="16586C54">
            <wp:simplePos x="0" y="0"/>
            <wp:positionH relativeFrom="column">
              <wp:posOffset>300034</wp:posOffset>
            </wp:positionH>
            <wp:positionV relativeFrom="paragraph">
              <wp:posOffset>348554</wp:posOffset>
            </wp:positionV>
            <wp:extent cx="2909455" cy="2017416"/>
            <wp:effectExtent l="0" t="0" r="5715" b="190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15-199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455" cy="20174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75E" w:rsidRDefault="002A375E" w:rsidP="002A375E">
      <w:pPr>
        <w:spacing w:after="0"/>
        <w:jc w:val="center"/>
        <w:rPr>
          <w:rFonts w:ascii="TH NiramitIT๙" w:eastAsia="Calibri" w:hAnsi="TH NiramitIT๙" w:cs="TH NiramitIT๙" w:hint="cs"/>
          <w:b/>
          <w:bCs/>
          <w:sz w:val="40"/>
          <w:szCs w:val="40"/>
        </w:rPr>
      </w:pPr>
    </w:p>
    <w:p w:rsidR="002A375E" w:rsidRDefault="002A375E" w:rsidP="002A375E">
      <w:pPr>
        <w:spacing w:after="0"/>
        <w:jc w:val="center"/>
        <w:rPr>
          <w:rFonts w:ascii="TH NiramitIT๙" w:eastAsia="Calibri" w:hAnsi="TH NiramitIT๙" w:cs="TH NiramitIT๙" w:hint="cs"/>
          <w:b/>
          <w:bCs/>
          <w:sz w:val="40"/>
          <w:szCs w:val="40"/>
        </w:rPr>
      </w:pPr>
    </w:p>
    <w:p w:rsidR="002A375E" w:rsidRDefault="002A375E" w:rsidP="002A375E">
      <w:pPr>
        <w:spacing w:after="0"/>
        <w:jc w:val="center"/>
        <w:rPr>
          <w:rFonts w:ascii="TH NiramitIT๙" w:eastAsia="Calibri" w:hAnsi="TH NiramitIT๙" w:cs="TH NiramitIT๙" w:hint="cs"/>
          <w:b/>
          <w:bCs/>
          <w:sz w:val="40"/>
          <w:szCs w:val="40"/>
        </w:rPr>
      </w:pPr>
    </w:p>
    <w:p w:rsidR="002A375E" w:rsidRDefault="002A375E" w:rsidP="002A375E">
      <w:pPr>
        <w:spacing w:after="0"/>
        <w:jc w:val="center"/>
        <w:rPr>
          <w:rFonts w:ascii="TH NiramitIT๙" w:eastAsia="Calibri" w:hAnsi="TH NiramitIT๙" w:cs="TH NiramitIT๙" w:hint="cs"/>
          <w:b/>
          <w:bCs/>
          <w:sz w:val="40"/>
          <w:szCs w:val="40"/>
        </w:rPr>
      </w:pPr>
    </w:p>
    <w:p w:rsidR="002A375E" w:rsidRDefault="002A375E" w:rsidP="002A375E">
      <w:pPr>
        <w:spacing w:after="0"/>
        <w:jc w:val="center"/>
        <w:rPr>
          <w:rFonts w:ascii="TH NiramitIT๙" w:eastAsia="Calibri" w:hAnsi="TH NiramitIT๙" w:cs="TH NiramitIT๙" w:hint="cs"/>
          <w:b/>
          <w:bCs/>
          <w:sz w:val="40"/>
          <w:szCs w:val="40"/>
        </w:rPr>
      </w:pPr>
    </w:p>
    <w:p w:rsidR="002A375E" w:rsidRPr="002A375E" w:rsidRDefault="002A375E" w:rsidP="002A375E">
      <w:pPr>
        <w:spacing w:after="0"/>
        <w:jc w:val="center"/>
        <w:rPr>
          <w:rFonts w:ascii="TH NiramitIT๙" w:eastAsia="Calibri" w:hAnsi="TH NiramitIT๙" w:cs="TH NiramitIT๙" w:hint="cs"/>
          <w:b/>
          <w:bCs/>
          <w:sz w:val="44"/>
          <w:szCs w:val="44"/>
        </w:rPr>
      </w:pPr>
      <w:r w:rsidRPr="002A375E">
        <w:rPr>
          <w:rFonts w:ascii="TH NiramitIT๙" w:eastAsia="Calibri" w:hAnsi="TH NiramitIT๙" w:cs="TH NiramitIT๙" w:hint="cs"/>
          <w:b/>
          <w:bCs/>
          <w:sz w:val="44"/>
          <w:szCs w:val="44"/>
          <w:cs/>
        </w:rPr>
        <w:t>จัดทำโดย</w:t>
      </w:r>
    </w:p>
    <w:p w:rsidR="002A375E" w:rsidRPr="002A375E" w:rsidRDefault="002A375E" w:rsidP="002A375E">
      <w:pPr>
        <w:spacing w:after="0"/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  <w:r w:rsidRPr="002A375E">
        <w:rPr>
          <w:rFonts w:ascii="TH NiramitIT๙" w:eastAsia="Calibri" w:hAnsi="TH NiramitIT๙" w:cs="TH NiramitIT๙"/>
          <w:b/>
          <w:bCs/>
          <w:sz w:val="44"/>
          <w:szCs w:val="44"/>
          <w:cs/>
        </w:rPr>
        <w:t>องค์การบริหารส่วนตำบลหัวตะพาน</w:t>
      </w:r>
    </w:p>
    <w:p w:rsidR="002A375E" w:rsidRPr="002A375E" w:rsidRDefault="002A375E" w:rsidP="002A375E">
      <w:pPr>
        <w:spacing w:after="0"/>
        <w:jc w:val="center"/>
        <w:rPr>
          <w:rFonts w:ascii="TH NiramitIT๙" w:eastAsia="Calibri" w:hAnsi="TH NiramitIT๙" w:cs="TH NiramitIT๙"/>
          <w:b/>
          <w:bCs/>
          <w:sz w:val="44"/>
          <w:szCs w:val="44"/>
        </w:rPr>
      </w:pPr>
      <w:r w:rsidRPr="002A375E">
        <w:rPr>
          <w:rFonts w:ascii="TH NiramitIT๙" w:eastAsia="Calibri" w:hAnsi="TH NiramitIT๙" w:cs="TH NiramitIT๙"/>
          <w:b/>
          <w:bCs/>
          <w:sz w:val="44"/>
          <w:szCs w:val="44"/>
          <w:cs/>
        </w:rPr>
        <w:t>ตำบลหัวตะพาน อำเภอท่าศาลา</w:t>
      </w:r>
    </w:p>
    <w:p w:rsidR="00DD0F13" w:rsidRPr="002A375E" w:rsidRDefault="002A375E" w:rsidP="002A375E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2A375E">
        <w:rPr>
          <w:rFonts w:ascii="TH NiramitIT๙" w:eastAsia="Calibri" w:hAnsi="TH NiramitIT๙" w:cs="TH NiramitIT๙"/>
          <w:b/>
          <w:bCs/>
          <w:sz w:val="44"/>
          <w:szCs w:val="44"/>
          <w:cs/>
        </w:rPr>
        <w:t>จังหวัดนครศรีธรรมราช</w:t>
      </w:r>
    </w:p>
    <w:p w:rsidR="002A375E" w:rsidRPr="002A375E" w:rsidRDefault="002A375E" w:rsidP="002A375E">
      <w:pPr>
        <w:spacing w:after="0"/>
        <w:jc w:val="center"/>
        <w:rPr>
          <w:rFonts w:ascii="TH NiramitIT๙" w:hAnsi="TH NiramitIT๙" w:cs="TH NiramitIT๙"/>
          <w:b/>
          <w:bCs/>
          <w:sz w:val="48"/>
          <w:szCs w:val="48"/>
        </w:rPr>
      </w:pPr>
      <w:r w:rsidRPr="002A375E">
        <w:rPr>
          <w:rFonts w:ascii="TH NiramitIT๙" w:hAnsi="TH NiramitIT๙" w:cs="TH NiramitIT๙"/>
          <w:b/>
          <w:bCs/>
          <w:sz w:val="48"/>
          <w:szCs w:val="48"/>
          <w:cs/>
        </w:rPr>
        <w:t>โทร</w:t>
      </w:r>
      <w:r w:rsidRPr="002A375E">
        <w:rPr>
          <w:rFonts w:ascii="TH NiramitIT๙" w:hAnsi="TH NiramitIT๙" w:cs="TH NiramitIT๙"/>
          <w:b/>
          <w:bCs/>
          <w:sz w:val="48"/>
          <w:szCs w:val="48"/>
        </w:rPr>
        <w:t>:075750093</w:t>
      </w:r>
    </w:p>
    <w:p w:rsidR="00DD0F13" w:rsidRPr="00F66C65" w:rsidRDefault="00DD0F13">
      <w:pPr>
        <w:rPr>
          <w:rFonts w:ascii="TH SarabunIT๙" w:hAnsi="TH SarabunIT๙" w:cs="TH SarabunIT๙"/>
          <w:sz w:val="32"/>
          <w:szCs w:val="32"/>
        </w:rPr>
      </w:pPr>
    </w:p>
    <w:p w:rsidR="00DD0F13" w:rsidRPr="00921092" w:rsidRDefault="00DD0F13" w:rsidP="002A375E">
      <w:pPr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  <w:u w:val="single"/>
        </w:rPr>
      </w:pPr>
      <w:r w:rsidRPr="00921092">
        <w:rPr>
          <w:rFonts w:ascii="TH SarabunIT๙" w:hAnsi="TH SarabunIT๙" w:cs="TH SarabunIT๙"/>
          <w:b/>
          <w:bCs/>
          <w:i/>
          <w:iCs/>
          <w:sz w:val="44"/>
          <w:szCs w:val="44"/>
          <w:u w:val="single"/>
          <w:cs/>
        </w:rPr>
        <w:lastRenderedPageBreak/>
        <w:t>ขยะมูลฝอย</w:t>
      </w:r>
    </w:p>
    <w:p w:rsidR="00DD0F13" w:rsidRPr="00921092" w:rsidRDefault="00DD0F13" w:rsidP="00DD0F13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210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เศษกระดาษ เศษถุงพลาสติก เศษผัก เศษอาหาร ใบไม้ ซากสัตว์ รวมถึงวัตถุอื่นๆ ที่มนุษย์ไม่ต้องการเรียกว่า ขยะมูลฝอย ขยะมูลฝอยเกิดจากกิจกรรมในบ้านเรือน โรงงาน โรงเรียน ตลาด ร้านค้าข้างถนน บริเวณที่มีการก่อสร้าง และทุกแห่งที่มีมนุษย์อยู่ เป็นต้น </w:t>
      </w:r>
    </w:p>
    <w:p w:rsidR="00DD0F13" w:rsidRPr="00921092" w:rsidRDefault="00DD0F13" w:rsidP="00DD0F13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210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ในบ้านของเราก็มีขยะมูลฝอย ถ้าเราทิ้งขยะเกลื่อนกลาดไม่เป็นที่เป็นทาง บ้านก็จะสกปรก ขาดความสวยงาม และความเป็นระเบียบเรียบร้อย เป็นที่รังเกียจแก่ผู้พบเห็น และยังมีกลิ่นเหม็น ที่ก่อให้เกิดความรำคาญแก่ผู้ที่อยู่อาศัย และบริเวณใกล้เคียงอีกด้วย </w:t>
      </w:r>
    </w:p>
    <w:p w:rsidR="00DD0F13" w:rsidRPr="00921092" w:rsidRDefault="00DD0F13" w:rsidP="00DD0F13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210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นอกจากนี้ กองขยะมูลฝอยยังเป็นแหล่งอาหาร แหล่งเพาะพันธุ์ และเป็นที่หลบซ่อนของสัตว์ ที่เป็นอันตรายต่อสุขภาพของมนุษย์ คือ เป็น พาหะนำโรค เช่น หนู แมลงวัน แมลงสาบและยุง ตลอดจนสิ่งมีชีวิตที่มองไม่เห็น คือ เชื้อโรคต่างๆ อีกด้วย</w:t>
      </w:r>
    </w:p>
    <w:p w:rsidR="00DD0F13" w:rsidRPr="00921092" w:rsidRDefault="00DD0F13" w:rsidP="00DD0F13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210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การทิ้งขยะมูลฝอยให้เป็นที่เป็นทาง คือ ทิ้งขยะมูลฝอยลงในภาชนะ เช่น ถังที่มีฝาปิด ถ้าใช้ถุงพลาสติก เมื่อเต็มแล้ว ต้องผูกปากถุงให้มิดชิด เพื่อป้องกันกลิ่นเหม็น และป้องกันไม่ให้สัตว์คุ้ยเขี่ย ทั้งนี้จะช่วยป้องกันความสกปรก และอันตราย ที่เกิดจากขยะมูลฝอย เช่น เศษแก้วบาดเท้า การเก็บขยะมูลฝอยให้มิดชิด ทำให้บ้านเมืองของเราสะอาดเป็นระเบียบ สวยงามน่าอยู่อาศัย </w:t>
      </w:r>
    </w:p>
    <w:p w:rsidR="00DD0F13" w:rsidRPr="00DD0F13" w:rsidRDefault="00DD0F13" w:rsidP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921092" w:rsidRDefault="00DD0F13" w:rsidP="00DD0F13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210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lastRenderedPageBreak/>
        <w:t>ภาชนะที่แข็งแรง เช่น ถังที่ไม่รั่วซึม มีฝาปิดมิดชิด ไม่ควรใช้เข่ง เพื่อที่พนักงานเก็บขนขยะมูลฝอย จะได้นำไปกำจัดที่สถานที่กำจัดขยะได้สะดวก</w:t>
      </w:r>
    </w:p>
    <w:p w:rsidR="00DD0F13" w:rsidRPr="00921092" w:rsidRDefault="00DD0F13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921092">
        <w:rPr>
          <w:rFonts w:ascii="TH SarabunIT๙" w:hAnsi="TH SarabunIT๙" w:cs="TH SarabunIT๙"/>
          <w:b/>
          <w:bCs/>
          <w:i/>
          <w:iCs/>
          <w:color w:val="000000"/>
          <w:sz w:val="40"/>
          <w:szCs w:val="40"/>
          <w:u w:val="single"/>
          <w:cs/>
        </w:rPr>
        <w:t>ผลกระทบของขยะมูลฝอยต่อสภาวะแวดล้อม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ขยะมูลฝอยนั้น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นับวันจะเพิ่มมากขึ้นตามจำนวนของประชากร ถ้าหากไม่มีการกำจัดขยะมูลฝอยให้ถูกต้อง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และเหมาะสมแล้ว ปัญหาความสกปรกต่างๆ ที่เกิดจากขยะมูลฝอย จะต้องเกิดขึ้นอย่างแน่นอน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ถ้ามองกันอย่างผิวเผินแล้ว ขยะมูลฝอยนั้นไม่ได้มีผลกระทบต่อมนุษย์มากนัก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ทั้งนี้อาจเป็นเพราะผลกระทบที่เกิดขึ้นโดยตรงต่อมนุษย์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ยังอยู่ในขั้นที่ไม่รุนแรงมากนัก ผลกระทบที่เกิดขึ้นจึงไม่ชัดเจนเท่าไร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แต่ในความเป็นจริงแล้ว ขยะมูลฝอยจะก่อให้เกิดปัญหาต่อสภาพแวดล้อมเป็นอย่างมาก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และจะมีผลกระทบต่อสุขภาพอนามัยของมนุษย์ด้วย ทั้งโดยทางตรง และทางอ้อม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ทั้งนี้เนื่องจาก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๑. ขยะมูลฝอย เป็นแหล่งอาหาร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และแหล่งเพาะพันธุ์ของแมลงนำโรค เช่น แมลงวัน แมลงสาบ ยุง ฯลฯ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และเป็นที่ซุกซ่อนของหนูและสัตว์อื่นๆ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๒. ขยะมูลฝอย ทำให้เกิดกลิ่นเหม็น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และก่อให้เกิดความรำคาญ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๓. ขยะมูลฝอยที่ทิ้งเกลื่อนกลาด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ถูกลมพัดกระจัดกระจายไปตกอยู่ตามพื้น ทำให้พื้นที่บริเวณนั้นสกปรก ขาดความสวยงาม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เป็นที่รังเกียจแก่ผู้พบเห็น และผู้ที่อาศัยบริเวณใกล้เคียง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นอกจากนี้ขยะมูลฝอยที่ตกอยู่ หรือถูกทิ้งลงในคูคลอง หรือทางระบายน้ำ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จะไปสกัดกั้นการไหลของน้ำ ทำให้แหล่งน้ำสกปรก และเกิดการเน่าเสีย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lastRenderedPageBreak/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๔.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น้ำเสียที่เกิดจากกองขยะมูลฝอยที่กองทิ้งไว้ เป็นน้ำเสียที่มีความสกปรกสูงมาก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ซึ่งมีทั้งสารอินทรีย์ สารอนินท</w:t>
      </w:r>
      <w:proofErr w:type="spellStart"/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รีย์</w:t>
      </w:r>
      <w:proofErr w:type="spellEnd"/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 xml:space="preserve"> เชื้อโรค และสารพิษต่างๆ เจือปนอยู่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เมื่อน้ำเสียจากกองขยะมูลฝอย ไหลไปตามพื้นดินบริเวณใด ก็จะทำให้บริเวณนั้น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เกิดความสกปรก และความเสื่อมโทรมของพื้นดิน และอาจเปลี่ยนสภาพ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ทำให้ดินมีคุณสมบัติเป็นดินด่าง หรือดินกรดได้ ในกรณีที่น้ำเสียจากกองขยะมูลฝอย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ไหลลงสู่แหล่งน้ำ ก็จะทำให้คุณภาพน้ำเสียไป ทั้งนี้ไม่ว่าจะเป็นแหล่งน้ำผิวดิน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หรือแหล่งน้ำใต้ดินก็ตาม ล้วนเป็นอันตรายต่อผู้ใช้น้ำ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และสิ่งมีชีวิตที่อาศัยในแหล่งน้ำ น้ำที่สกปรกมาก หรือมีสารพิษเจือปนอยู่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ก็อาจทำให้สัตว์น้ำตายในเวลาอันสั้น นอกจากนั้นสิ่งสกปรกต่างๆ ที่เจือปนในน้ำ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ก็จะส่งผลต่อระบบนิเวศของน้ำ ทำให้สัตว์น้ำที่มีค่าบางชนิดสูญพันธุ์ไป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นอกจากนี้น้ำที่มีสิ่งสกปรกเจือปน ย่อมไม่เหมาะแก่การอุปโภค บริโภค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แม้จะนำไปปรับปรุงคุณภาพแล้วก็ตาม เช่น การทำระบบน้ำประปา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ซึ่งก็ต้องสิ้นเปลืองค่าใช้จ่าย ในกระบวนการปรับปรุงคุณภาพน้ำมากขึ้น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๕.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ขยะมูลฝอย ทำให้เกิดมลพิษแก่อากาศ ขยะมูลฝอยที่กองทิ้งไว้ในเขตชุมชน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หรือที่กองทิ้งไว้ในแหล่งกำจัด ซึ่งไม่มีการฝังกลบ หรือขณะที่ทำการเก็บขน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โดยพาหนะที่ไม่มีการปกปิดอย่างมิดชิด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ขยะมูลฝอยเหล่านั้นส่งกลิ่นเหม็นน่ารังเกียจออกมา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เศษชิ้นส่วนของขยะมูลฝอยจะสามารถปลิวไปในอากาศ ทำให้เกิดความสกปรกแก่บรรยากาศ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ซึ่งมีผลต่อสุขภาพของมนุษย์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และทำความสกปรกให้กับบริเวณข้างเคียงได้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br/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นอกจากนี้ขยะมูลฝอยที่กองทิ้งไว้นานๆ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จะมีก๊าซที่เกิดจากการหมักขึ้น ได้แก่ ก๊าซชีวภาพ ซึ่งติดไฟ หรือเกิดระเบิดขึ้นได้</w:t>
      </w:r>
      <w:r w:rsidRPr="00921092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Pr="00921092">
        <w:rPr>
          <w:rFonts w:ascii="Tahoma" w:hAnsi="Tahoma" w:cs="Tahoma"/>
          <w:i/>
          <w:iCs/>
          <w:color w:val="000000"/>
          <w:sz w:val="24"/>
          <w:szCs w:val="24"/>
          <w:cs/>
        </w:rPr>
        <w:t>และก๊าซไข่เน่า (ก๊าซไฮโดรเจนซัลไฟด์) ซึ่งมีกลิ่นเหม็น</w:t>
      </w: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Pr="00DD0F13" w:rsidRDefault="00DD0F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p w:rsidR="00DD0F13" w:rsidRDefault="00DD0F13"/>
    <w:sectPr w:rsidR="00DD0F13" w:rsidSect="00DD0F13">
      <w:pgSz w:w="16838" w:h="11906" w:orient="landscape"/>
      <w:pgMar w:top="284" w:right="395" w:bottom="142" w:left="426" w:header="709" w:footer="709" w:gutter="0"/>
      <w:cols w:num="3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13"/>
    <w:rsid w:val="002A375E"/>
    <w:rsid w:val="00316B4B"/>
    <w:rsid w:val="00921092"/>
    <w:rsid w:val="00DD0F13"/>
    <w:rsid w:val="00F6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F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0F1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F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0F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2014-06-09T01:21:00Z</dcterms:created>
  <dcterms:modified xsi:type="dcterms:W3CDTF">2014-06-09T01:53:00Z</dcterms:modified>
</cp:coreProperties>
</file>