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A0" w:rsidRPr="00B722A0" w:rsidRDefault="00B722A0" w:rsidP="00B722A0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color w:val="222222"/>
          <w:sz w:val="36"/>
          <w:szCs w:val="36"/>
        </w:rPr>
      </w:pPr>
      <w:r w:rsidRPr="00B722A0">
        <w:rPr>
          <w:rFonts w:ascii="TH SarabunIT๙" w:eastAsia="Times New Roman" w:hAnsi="TH SarabunIT๙" w:cs="TH SarabunIT๙"/>
          <w:b/>
          <w:bCs/>
          <w:i/>
          <w:iCs/>
          <w:color w:val="CC0000"/>
          <w:sz w:val="36"/>
          <w:szCs w:val="36"/>
          <w:cs/>
        </w:rPr>
        <w:t xml:space="preserve">วิธีปฏิบัติในการป้องกันตนเองและบรรเทาจากอุทกภัย </w:t>
      </w:r>
    </w:p>
    <w:p w:rsidR="00B722A0" w:rsidRPr="00B722A0" w:rsidRDefault="00B722A0" w:rsidP="00B722A0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</w:pP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4.1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การวางแผนการใช้ที่ดินอย่างมีประสิทธิ์ภาพ ควรกำหนดผังเมือง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เพื่อรองรับการเจริญเติบโตของตัวเมือง ไม่ให้กีดขวางทางไหลของน้ำ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กำหนดการใช้ที่ดินบริเวณพื้นที่น้ำท่วม ให้เป็นพื้นที่ราบลุ่มรับน้ำ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เพื่อเป็นการหน่วงหรือชะลอการเกิดน้ำท่วม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4.2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การออกแบบสิ่งก่อสร้างอาคารต่าง ๆ ให้มีความสูงเหนือระดับที่น้ำเคยท่วมแล้ว เช่น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บ้านเรือนที่ยกพื้นสูงแบบไทย ๆ เป็นต้น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4.3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การเคลื่อนย้ายวัสดุจากที่ที่จะได้รับความเสียหายอันเนื่องมาจากน้ำท่วม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ให้ไปอยู่ในที่ปลอดภัยหรือในที่สูง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4.4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การนำถุงทรายมาทำเขื่อน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เพื่อป้องกันน้ำท่วม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4.5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การพยากรณ์และการเตรียมภัยน้ำท่วม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เพื่อให้ประชาชนรับทราบล่วงหน้า เพื่อเตรียม ป้องกัน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4.6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การสร้างเขื่อน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ฝาย ทำนบ และถนน เพื่อเป็นการกักเก็บน้ำหรือเป็นการกั้นทางเดิน ของน้ำ เป็นต้น</w:t>
      </w:r>
    </w:p>
    <w:p w:rsidR="00F32135" w:rsidRDefault="00F32135"/>
    <w:p w:rsidR="00B722A0" w:rsidRDefault="00B722A0"/>
    <w:p w:rsidR="00B722A0" w:rsidRDefault="00B722A0"/>
    <w:p w:rsidR="00B722A0" w:rsidRDefault="00B722A0"/>
    <w:p w:rsidR="00B722A0" w:rsidRPr="00B722A0" w:rsidRDefault="00B722A0" w:rsidP="00B722A0">
      <w:pPr>
        <w:pStyle w:val="a4"/>
        <w:rPr>
          <w:rFonts w:ascii="TH SarabunIT๙" w:hAnsi="TH SarabunIT๙" w:cs="TH SarabunIT๙"/>
          <w:b/>
          <w:bCs/>
          <w:i/>
          <w:iCs/>
          <w:color w:val="222222"/>
          <w:sz w:val="32"/>
          <w:szCs w:val="32"/>
        </w:rPr>
      </w:pPr>
      <w:r w:rsidRPr="00B722A0">
        <w:rPr>
          <w:rFonts w:ascii="TH SarabunIT๙" w:hAnsi="TH SarabunIT๙" w:cs="TH SarabunIT๙"/>
          <w:b/>
          <w:bCs/>
          <w:i/>
          <w:iCs/>
          <w:color w:val="CC0000"/>
          <w:sz w:val="32"/>
          <w:szCs w:val="32"/>
          <w:cs/>
        </w:rPr>
        <w:lastRenderedPageBreak/>
        <w:t>หลังอุทกภัย เมื่อระดับน้ำลดลงจนเป็นปกติ</w:t>
      </w:r>
      <w:r w:rsidRPr="00B722A0">
        <w:rPr>
          <w:rFonts w:ascii="TH SarabunIT๙" w:hAnsi="TH SarabunIT๙" w:cs="TH SarabunIT๙"/>
          <w:b/>
          <w:bCs/>
          <w:i/>
          <w:iCs/>
          <w:color w:val="CC0000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b/>
          <w:bCs/>
          <w:i/>
          <w:iCs/>
          <w:color w:val="CC0000"/>
          <w:sz w:val="32"/>
          <w:szCs w:val="32"/>
          <w:cs/>
        </w:rPr>
        <w:t>การบูรณะซ่อมแซมสิ่งต่าง ๆ จะต้องเริ่มต้นทันที่งานบูรณะต่าง ๆ</w:t>
      </w:r>
      <w:r w:rsidRPr="00B722A0">
        <w:rPr>
          <w:rFonts w:ascii="TH SarabunIT๙" w:hAnsi="TH SarabunIT๙" w:cs="TH SarabunIT๙"/>
          <w:b/>
          <w:bCs/>
          <w:i/>
          <w:iCs/>
          <w:color w:val="CC0000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b/>
          <w:bCs/>
          <w:i/>
          <w:iCs/>
          <w:color w:val="CC0000"/>
          <w:sz w:val="32"/>
          <w:szCs w:val="32"/>
          <w:cs/>
        </w:rPr>
        <w:t>เหล่านี้จะประกอบด้วย</w:t>
      </w:r>
    </w:p>
    <w:p w:rsidR="00B722A0" w:rsidRPr="00B722A0" w:rsidRDefault="00B722A0" w:rsidP="00B722A0">
      <w:pPr>
        <w:pStyle w:val="a4"/>
        <w:rPr>
          <w:rFonts w:ascii="TH SarabunIT๙" w:hAnsi="TH SarabunIT๙" w:cs="TH SarabunIT๙"/>
          <w:i/>
          <w:iCs/>
          <w:color w:val="222222"/>
          <w:sz w:val="32"/>
          <w:szCs w:val="32"/>
        </w:rPr>
      </w:pP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1.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การขนส่งคนอพยพกลับยังภูมิลำเนาเดิม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2.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การช่วยเหลือในการรื้อสิ่งปรักหักพัง ซ่อมแซมบ้านเรือนที่หักพัง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และถ้าบ้านเรือนที่ถูกทำลายสิ้น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ก็ให้ได้รับความช่วยเหลือในการจัดหาที่พักอาศัยและการดำรงชีพชั่วระยะหนึ่ง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3.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การกวาดเก็บขนสิ่งปรักหักพังทั่วไป การทำความสะอาดบ้านเรือน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ถนนหนทางที่เต็มไปด้วยโคลนตม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และสิ่งชำรุดเสียหายที่เกลื่อนกลาดอยู่ทั่วไปกลับสู่สภาพปกติโดยเร็ว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4.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ซ่อมแซมบ้านเรือนอาคาร โรงเรียนที่พักอาศัย สะพานที่หักพังชำรุดเสียหาย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และที่เสียหายมากจนไม่อาจซ่อมแซมได้ ก็ให้รื้อถอนเพราะจะเป็นอันตรายได้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5.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จัดซ่อมทำเครื่องสาธารณูปโภค ให้กลับคืนสู่สภาพปกติโดยเร็วที่สุด เช่น การไฟฟ้า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ประปา โทรเลข โทรศัพท์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6.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ภายหลังน้ำท่วมจะมีซากสัตว์ตาย ปรากฏในที่ต่าง ๆ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ซึ่งจะต้องจัดการเก็บฝังโดยเร็ว สัตว์ที่มีชีวิตอยู่ซึ่งอดอาหารเป็นเวลานาน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ให้รีบให้อาหารและนำกลับคืนให้เจ้าของ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7.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ซ่อมถนน สะพาน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และทางรถไฟที่ขาดตอนชำรุดเสียหายให้กลับสู่สภาพเดิม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เพื่อใช้ในการคมนาคมได้โดยเร็วที่สุด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8.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สร้างอาคารชั่วคราวสำหรับผู้ที่อาศัย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เนื่องจากถูกอุทกภัยทำลายให้อยู่อาศัยเป็นการชั่วคราว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9.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การสงเคราะห์ผู้ประสบอุทกภัย มีการแจกเสื้อผ้า เครื่องนุ่งห่ม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และอาหารแก่ผู้ประสบภัย ความอดอยาก ความขาดแคลนจะมีอยู่ระยะหนึ่ง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ซึ่งควรจะได้รับความช่วยเหลือจากหน่วยบรรเทาทุกข์หรือมูลนิธิ และอีกประการหนึ่ง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br/>
        <w:t xml:space="preserve">10.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ภายหลังอุทกภัย เนื่องจากสิ่งแวดล้อมมีการเปลี่ยนแปลงอย่างมาก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2"/>
          <w:szCs w:val="32"/>
          <w:cs/>
        </w:rPr>
        <w:t>จะทำให้เกิดเจ็บไข้และโรคระบาดได้</w:t>
      </w:r>
      <w:r w:rsidRPr="00B722A0">
        <w:rPr>
          <w:rFonts w:ascii="TH SarabunIT๙" w:hAnsi="TH SarabunIT๙" w:cs="TH SarabunIT๙"/>
          <w:b/>
          <w:bCs/>
          <w:i/>
          <w:iCs/>
          <w:color w:val="FF6600"/>
          <w:sz w:val="32"/>
          <w:szCs w:val="32"/>
        </w:rPr>
        <w:t xml:space="preserve"> </w:t>
      </w:r>
    </w:p>
    <w:p w:rsidR="00B722A0" w:rsidRDefault="00B722A0" w:rsidP="00B722A0"/>
    <w:p w:rsidR="00B722A0" w:rsidRDefault="00B722A0" w:rsidP="00B722A0">
      <w:r w:rsidRPr="009C1BA5"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374BE1A2" wp14:editId="751BE3AF">
            <wp:simplePos x="0" y="0"/>
            <wp:positionH relativeFrom="column">
              <wp:posOffset>1220470</wp:posOffset>
            </wp:positionH>
            <wp:positionV relativeFrom="paragraph">
              <wp:posOffset>213995</wp:posOffset>
            </wp:positionV>
            <wp:extent cx="1125220" cy="1044575"/>
            <wp:effectExtent l="0" t="0" r="0" b="3175"/>
            <wp:wrapNone/>
            <wp:docPr id="3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220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22A0" w:rsidRDefault="00B722A0" w:rsidP="00B722A0"/>
    <w:p w:rsidR="00B722A0" w:rsidRDefault="00B722A0" w:rsidP="00B722A0"/>
    <w:p w:rsidR="00B722A0" w:rsidRDefault="00B722A0" w:rsidP="00B722A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91B12E" wp14:editId="7A46E0FD">
                <wp:simplePos x="0" y="0"/>
                <wp:positionH relativeFrom="column">
                  <wp:posOffset>320675</wp:posOffset>
                </wp:positionH>
                <wp:positionV relativeFrom="paragraph">
                  <wp:posOffset>289387</wp:posOffset>
                </wp:positionV>
                <wp:extent cx="2857772" cy="884555"/>
                <wp:effectExtent l="0" t="0" r="0" b="1079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772" cy="884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722A0" w:rsidRPr="00B722A0" w:rsidRDefault="00B722A0" w:rsidP="00B722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722A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การป้องกัน</w:t>
                            </w:r>
                            <w:r w:rsidRPr="00B722A0">
                              <w:rPr>
                                <w:rFonts w:ascii="TH SarabunIT๙" w:hAnsi="TH SarabunIT๙" w:cs="TH SarabunIT๙"/>
                                <w:bCs/>
                                <w:color w:val="222222"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อุทกภัย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.25pt;margin-top:22.8pt;width:225pt;height:69.6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" filled="f" stroked="f">
                <v:fill o:detectmouseclick="t"/>
                <v:textbox style="mso-fit-shape-to-text:t">
                  <w:txbxContent>
                    <w:p w:rsidR="00B722A0" w:rsidRPr="00B722A0" w:rsidRDefault="00B722A0" w:rsidP="00B722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B722A0"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การป้องกัน</w:t>
                      </w:r>
                      <w:r w:rsidRPr="00B722A0">
                        <w:rPr>
                          <w:rFonts w:ascii="TH SarabunIT๙" w:hAnsi="TH SarabunIT๙" w:cs="TH SarabunIT๙"/>
                          <w:bCs/>
                          <w:color w:val="222222"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อุทกภัย</w:t>
                      </w:r>
                    </w:p>
                  </w:txbxContent>
                </v:textbox>
              </v:shape>
            </w:pict>
          </mc:Fallback>
        </mc:AlternateContent>
      </w:r>
    </w:p>
    <w:p w:rsidR="00B722A0" w:rsidRDefault="00B722A0" w:rsidP="00B722A0"/>
    <w:p w:rsidR="00B722A0" w:rsidRDefault="00B722A0" w:rsidP="00B722A0"/>
    <w:p w:rsidR="00B722A0" w:rsidRDefault="00B722A0" w:rsidP="00B722A0">
      <w:r>
        <w:rPr>
          <w:noProof/>
        </w:rPr>
        <w:drawing>
          <wp:anchor distT="0" distB="0" distL="114300" distR="114300" simplePos="0" relativeHeight="251664384" behindDoc="0" locked="0" layoutInCell="1" allowOverlap="1" wp14:anchorId="79C08BAE" wp14:editId="6ABB7A22">
            <wp:simplePos x="0" y="0"/>
            <wp:positionH relativeFrom="column">
              <wp:posOffset>735462</wp:posOffset>
            </wp:positionH>
            <wp:positionV relativeFrom="paragraph">
              <wp:posOffset>117475</wp:posOffset>
            </wp:positionV>
            <wp:extent cx="2090057" cy="2434441"/>
            <wp:effectExtent l="0" t="0" r="5715" b="444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DK4ZU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0057" cy="24344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22A0" w:rsidRDefault="00B722A0" w:rsidP="00B722A0"/>
    <w:p w:rsidR="00B722A0" w:rsidRDefault="00B722A0" w:rsidP="00B722A0"/>
    <w:p w:rsidR="00B722A0" w:rsidRDefault="00B722A0" w:rsidP="00B722A0"/>
    <w:p w:rsidR="00B722A0" w:rsidRDefault="00B722A0" w:rsidP="00B722A0"/>
    <w:p w:rsidR="00B722A0" w:rsidRDefault="00B722A0" w:rsidP="00B722A0">
      <w:pPr>
        <w:rPr>
          <w:rFonts w:hint="cs"/>
        </w:rPr>
      </w:pPr>
    </w:p>
    <w:p w:rsidR="00B722A0" w:rsidRDefault="00B722A0" w:rsidP="00B722A0">
      <w:pPr>
        <w:rPr>
          <w:rFonts w:hint="cs"/>
        </w:rPr>
      </w:pPr>
    </w:p>
    <w:p w:rsidR="00B722A0" w:rsidRDefault="00B722A0" w:rsidP="00B722A0"/>
    <w:p w:rsidR="00B722A0" w:rsidRDefault="00B722A0" w:rsidP="00B722A0"/>
    <w:p w:rsidR="00B722A0" w:rsidRPr="009C1BA5" w:rsidRDefault="00B722A0" w:rsidP="00B722A0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องค์การบริหารส่วนตำบลหัวตะพาน</w:t>
      </w:r>
    </w:p>
    <w:p w:rsidR="00B722A0" w:rsidRPr="009C1BA5" w:rsidRDefault="00B722A0" w:rsidP="00B722A0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ตำบลหัวตะพาน อำเภอท่าศาลา</w:t>
      </w:r>
    </w:p>
    <w:p w:rsidR="00B722A0" w:rsidRDefault="00B722A0" w:rsidP="00B722A0">
      <w:pPr>
        <w:jc w:val="center"/>
      </w:pPr>
      <w:r w:rsidRPr="009C1BA5">
        <w:rPr>
          <w:rFonts w:ascii="TH NiramitIT๙" w:hAnsi="TH NiramitIT๙" w:cs="TH NiramitIT๙" w:hint="cs"/>
          <w:b/>
          <w:bCs/>
          <w:i/>
          <w:iCs/>
          <w:sz w:val="36"/>
          <w:szCs w:val="36"/>
          <w:cs/>
        </w:rPr>
        <w:t>จังหวัดนครศรีธรรมราช</w:t>
      </w:r>
    </w:p>
    <w:p w:rsidR="00B722A0" w:rsidRDefault="00B722A0" w:rsidP="00B722A0"/>
    <w:p w:rsidR="00B722A0" w:rsidRDefault="00B722A0" w:rsidP="00B722A0"/>
    <w:p w:rsidR="00B722A0" w:rsidRDefault="00B722A0"/>
    <w:p w:rsidR="00B722A0" w:rsidRPr="00B722A0" w:rsidRDefault="00B722A0" w:rsidP="00B722A0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color w:val="222222"/>
          <w:sz w:val="36"/>
          <w:szCs w:val="36"/>
        </w:rPr>
      </w:pPr>
      <w:r w:rsidRPr="00B722A0">
        <w:rPr>
          <w:rFonts w:ascii="TH SarabunIT๙" w:eastAsia="Times New Roman" w:hAnsi="TH SarabunIT๙" w:cs="TH SarabunIT๙"/>
          <w:b/>
          <w:bCs/>
          <w:i/>
          <w:iCs/>
          <w:color w:val="222222"/>
          <w:sz w:val="36"/>
          <w:szCs w:val="36"/>
          <w:cs/>
        </w:rPr>
        <w:lastRenderedPageBreak/>
        <w:t>อุทกภัยคือ ภัยและอันตรายที่เกิดจากสภาวะน้ำท่วมหรือน้ำท่วมฉับพลัน</w:t>
      </w:r>
      <w:r w:rsidRPr="00B722A0">
        <w:rPr>
          <w:rFonts w:ascii="TH SarabunIT๙" w:eastAsia="Times New Roman" w:hAnsi="TH SarabunIT๙" w:cs="TH SarabunIT๙"/>
          <w:b/>
          <w:bCs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b/>
          <w:bCs/>
          <w:i/>
          <w:iCs/>
          <w:color w:val="222222"/>
          <w:sz w:val="36"/>
          <w:szCs w:val="36"/>
          <w:cs/>
        </w:rPr>
        <w:t>มีสาเหตุมาจากการเกิดฝนตกหนักหรือฝนต่อเนื่องเป็นเวลานาน เนื่องมาจาก</w:t>
      </w:r>
      <w:r w:rsidRPr="00B722A0">
        <w:rPr>
          <w:rFonts w:ascii="TH SarabunIT๙" w:eastAsia="Times New Roman" w:hAnsi="TH SarabunIT๙" w:cs="TH SarabunIT๙"/>
          <w:b/>
          <w:bCs/>
          <w:i/>
          <w:iCs/>
          <w:color w:val="222222"/>
          <w:sz w:val="36"/>
          <w:szCs w:val="36"/>
        </w:rPr>
        <w:t xml:space="preserve"> </w:t>
      </w:r>
    </w:p>
    <w:p w:rsidR="00B722A0" w:rsidRPr="00B722A0" w:rsidRDefault="00B722A0" w:rsidP="00B722A0">
      <w:pPr>
        <w:pStyle w:val="a3"/>
        <w:numPr>
          <w:ilvl w:val="1"/>
          <w:numId w:val="1"/>
        </w:numPr>
        <w:spacing w:before="100" w:beforeAutospacing="1" w:after="240" w:line="240" w:lineRule="auto"/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</w:pP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หย่อมความกดอากาศต่ำ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1.2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พายุหมุนเขตร้อน ได้แก่ พายุดีเปรสชั่น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,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พายุโซนร้อน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,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พายุใต้ฝุ่น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1.3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ร่องมรสุมหรือร่องความกดอากาศต่ำ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1.4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ลมมรสุมตะวันตกเฉียงใต้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1.5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ลมมรสุมตะวันออกเฉียงเหนือ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  <w:br/>
        <w:t xml:space="preserve">1.6 </w:t>
      </w:r>
      <w:r w:rsidRPr="00B722A0"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  <w:cs/>
        </w:rPr>
        <w:t>เขื่อนพัง</w:t>
      </w:r>
    </w:p>
    <w:p w:rsidR="00B722A0" w:rsidRDefault="00B722A0" w:rsidP="00B722A0">
      <w:pPr>
        <w:pStyle w:val="a3"/>
        <w:spacing w:before="100" w:beforeAutospacing="1" w:after="240" w:line="240" w:lineRule="auto"/>
        <w:ind w:left="465"/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</w:pPr>
    </w:p>
    <w:p w:rsidR="00B722A0" w:rsidRPr="00B722A0" w:rsidRDefault="00B722A0" w:rsidP="00B722A0">
      <w:pPr>
        <w:pStyle w:val="a4"/>
        <w:rPr>
          <w:rFonts w:ascii="TH SarabunIT๙" w:hAnsi="TH SarabunIT๙" w:cs="TH SarabunIT๙"/>
          <w:i/>
          <w:iCs/>
          <w:color w:val="222222"/>
          <w:sz w:val="36"/>
          <w:szCs w:val="36"/>
        </w:rPr>
      </w:pP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ลักษณะของอุทกภัยมีความรุนแรง และรูปแบบต่าง ๆ กัน ขึ้นอยู่กับลักษณะภูมิประเทศ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และสิ่งแวดล้อมของแต่ละพื้นที่โดยมีลักษณะดังนี้</w:t>
      </w:r>
    </w:p>
    <w:p w:rsidR="00B722A0" w:rsidRPr="00B722A0" w:rsidRDefault="00B722A0" w:rsidP="00B722A0">
      <w:pPr>
        <w:pStyle w:val="a4"/>
        <w:spacing w:after="240" w:afterAutospacing="0"/>
        <w:rPr>
          <w:rFonts w:ascii="TH SarabunIT๙" w:hAnsi="TH SarabunIT๙" w:cs="TH SarabunIT๙"/>
          <w:i/>
          <w:iCs/>
          <w:color w:val="222222"/>
          <w:sz w:val="36"/>
          <w:szCs w:val="36"/>
        </w:rPr>
      </w:pP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2.1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น้ำป่าไหลหลาก หรือน้ำท่วมฉับพลัน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มักจะเกิดขึ้นในที่ราบต่ำหรือที่ราบลุ่มบริเวณใกล้ภูเขาต้นน้ำ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เกิดขึ้นเนื่องจากฝนตกหนักเหนือภูเขาต่อเนื่องเป็นเวลานาน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ทำให้จำนวนน้ำสะสมมีปริมาณมากจนพื้นดิน และต้นไม้ดูดซับไม่ไหวไหลบ่าลงสู่ที่ราบต่ำ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เบื้องล่างอย่างรวดเร็ว มีอำนาจทำลายร้างรุนแรงระดับหนึ่ง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ที่ทำให้บ้านเรือนพังทลายเสียหาย และอาจทำให้เกิดอันตรายถึงชีวิตได้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br/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br/>
        <w:t xml:space="preserve">2.2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น้ำท่วม หรือน้ำท่วมขัง เป็นลักษณะของอุทกภัยที่เกิดขึ้นจากปริมาณน้ำสะสมจำนวนมาก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ที่ไหลบ่าในแนวระนาบ จากที่สูงไปยังที่ต่ำเข้าท่วมอาคารบ้านเรือน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lastRenderedPageBreak/>
        <w:t>เรือกสวนไร่นาได้รับความเสียหาย หรือเป็นสภาพน้ำท่วมขัง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ในเขตเมืองใหญ่ที่เกิดจากฝนตกหนัก ต่อเนื่องเป็นเวลานาน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มีสาเหตุมาจากระบบการระบายน้ำไม่ดีพอ มีสิ่งก่อสร้างกีดขวางทางระบายน้ำ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หรือเกิดน้ำทะเลหนุนสูงกรณีพื้นที่อยู่ใกล้ชายฝั่งทะเล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br/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br/>
        <w:t xml:space="preserve">2.3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น้ำล้นตลิ่ง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เกิดขึ้นจากปริมาณน้ำจำนวนมากที่เกิดจากฝนหนักต่อเนื่อง ที่ไหลลงสู่ลำน้ำ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หรือแม่น้ำมีปริมาณมากจนระบายลงสู่ลุ่มน้ำด้านล่าง หรือออกสู่ปากน้ำไม่ทัน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ทำให้เกิดสภาวะน้ำล้นตลิ่งเข้าท่วมเรือกสวน ไร่นา และบ้านเรือนตามสองฝั่งน้ำ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  <w:cs/>
        </w:rPr>
        <w:t>จนได้รับความเสียหาย ถนน หรือสะพานอาจชำรุด ทางคมนาคมถูกตัดขาดได้</w:t>
      </w:r>
      <w:r w:rsidRPr="00B722A0">
        <w:rPr>
          <w:rFonts w:ascii="TH SarabunIT๙" w:hAnsi="TH SarabunIT๙" w:cs="TH SarabunIT๙"/>
          <w:i/>
          <w:iCs/>
          <w:color w:val="222222"/>
          <w:sz w:val="36"/>
          <w:szCs w:val="36"/>
        </w:rPr>
        <w:t xml:space="preserve"> </w:t>
      </w:r>
    </w:p>
    <w:tbl>
      <w:tblPr>
        <w:tblW w:w="485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117"/>
      </w:tblGrid>
      <w:tr w:rsidR="00B722A0" w:rsidRPr="00B722A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722A0" w:rsidRPr="00B722A0" w:rsidRDefault="00B722A0" w:rsidP="00B722A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</w:pP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สามารถแบ่งอันตรายและความเสียหายที่เกิดจากอุทกภัยดังนี้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br/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ความเสียหายโดยตรง</w:t>
            </w:r>
          </w:p>
          <w:p w:rsidR="00B722A0" w:rsidRPr="00B722A0" w:rsidRDefault="00B722A0" w:rsidP="00B722A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</w:pP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3.1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น้ำท่วมอาคารบ้านเรือน สิ่งก่อสร้างและสาธารณสถาน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ซึ่งจะทำให้เกิดความเสียหายทางเศรษฐกิจอย่างมาก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บ้านเรือนหรืออาคารสิ่งก่อสร้างที่ไม่แข็งแรงจะถูกกระแสน้ำที่ไกลเชี่ยวพังทลายได้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คนและสัตว์พาหนะและสัตว์เลี้ยงอาจได้รับอันตรายถึงชีวิตจากการจมน้ำตาย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br/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br/>
              <w:t xml:space="preserve">3.2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เส้นทางคมนาคมและการขนส่ง อาจจะถูกตัดเป็นช่วง ๆ โดยความแรงของกระแสน้ำ ถนน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และสะพานอาจจะถูกกระแสน้ำพัดให้พังทลายได้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สินค้าพัสดุอยู่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lastRenderedPageBreak/>
              <w:t>ระหว่างการขนส่งจะได้รับความเสียหายมาก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br/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br/>
              <w:t xml:space="preserve">3.3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ระบบสาธารณูปโภค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จะได้รับความเสียหาย เช่น โทรศัพท์ โทรเลข ไฟฟ้า และประปา ฯลฯ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br/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br/>
              <w:t xml:space="preserve">3.4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พื้นที่การเกษตรและการปศุสัตว์จะได้รับความเสียหาย เช่น พืชผล ไร่นา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ทุกประการที่กำลังผลิดอกออกผล อาจถูกน้ำท่วมตายได้ สัตว์พาหนะ วัว ควาย สัตว์เลี้ยง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ตลอดจนผลผลิตที่เก็บกักตุน หรือมีไว้เพื่อทำพันธุ์จะได้รับความเสียหาย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ความเสียหายทางอ้อม จะส่งผลกระทบต่อเศรษฐกิจโดยทั่วไป เกิดโรคระบาด สุขภาพจิตเสื่อม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  <w:t xml:space="preserve"> </w:t>
            </w:r>
            <w:r w:rsidRPr="00B722A0"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  <w:cs/>
              </w:rPr>
              <w:t>และสูญเสียความปลอดภัยเป็นต้น</w:t>
            </w:r>
          </w:p>
        </w:tc>
      </w:tr>
      <w:tr w:rsidR="00B722A0" w:rsidRPr="00B722A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722A0" w:rsidRPr="00B722A0" w:rsidRDefault="00B722A0" w:rsidP="00B722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i/>
                <w:iCs/>
                <w:color w:val="222222"/>
                <w:sz w:val="36"/>
                <w:szCs w:val="36"/>
              </w:rPr>
            </w:pPr>
          </w:p>
        </w:tc>
      </w:tr>
    </w:tbl>
    <w:p w:rsidR="00B722A0" w:rsidRPr="00B722A0" w:rsidRDefault="00C80A4F" w:rsidP="00B722A0">
      <w:pPr>
        <w:pStyle w:val="a3"/>
        <w:spacing w:before="100" w:beforeAutospacing="1" w:after="240" w:line="240" w:lineRule="auto"/>
        <w:ind w:left="465"/>
        <w:rPr>
          <w:rFonts w:ascii="TH SarabunIT๙" w:eastAsia="Times New Roman" w:hAnsi="TH SarabunIT๙" w:cs="TH SarabunIT๙"/>
          <w:i/>
          <w:iCs/>
          <w:color w:val="222222"/>
          <w:sz w:val="36"/>
          <w:szCs w:val="36"/>
        </w:rPr>
      </w:pPr>
      <w:bookmarkStart w:id="0" w:name="_GoBack"/>
      <w:r>
        <w:rPr>
          <w:rFonts w:ascii="TH SarabunIT๙" w:hAnsi="TH SarabunIT๙" w:cs="TH SarabunIT๙"/>
          <w:i/>
          <w:iCs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 wp14:anchorId="34C14310" wp14:editId="753692C1">
            <wp:simplePos x="0" y="0"/>
            <wp:positionH relativeFrom="column">
              <wp:posOffset>272803</wp:posOffset>
            </wp:positionH>
            <wp:positionV relativeFrom="paragraph">
              <wp:posOffset>115801</wp:posOffset>
            </wp:positionV>
            <wp:extent cx="2695699" cy="2576946"/>
            <wp:effectExtent l="0" t="0" r="9525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IG60OH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699" cy="25769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Pr="00B722A0" w:rsidRDefault="00B722A0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B722A0" w:rsidRDefault="00B722A0"/>
    <w:p w:rsidR="00B722A0" w:rsidRDefault="00B722A0"/>
    <w:p w:rsidR="00B722A0" w:rsidRDefault="00B722A0"/>
    <w:p w:rsidR="00B722A0" w:rsidRDefault="00B722A0"/>
    <w:sectPr w:rsidR="00B722A0" w:rsidSect="00B722A0">
      <w:pgSz w:w="16838" w:h="11906" w:orient="landscape"/>
      <w:pgMar w:top="426" w:right="253" w:bottom="142" w:left="426" w:header="709" w:footer="709" w:gutter="0"/>
      <w:cols w:num="3" w:space="25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B35F32"/>
    <w:multiLevelType w:val="multilevel"/>
    <w:tmpl w:val="8174D1C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2A0"/>
    <w:rsid w:val="00B722A0"/>
    <w:rsid w:val="00C80A4F"/>
    <w:rsid w:val="00F3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2A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722A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B722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722A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2A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722A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B722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722A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2014-06-11T09:46:00Z</dcterms:created>
  <dcterms:modified xsi:type="dcterms:W3CDTF">2014-06-11T09:57:00Z</dcterms:modified>
</cp:coreProperties>
</file>